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16EB7" w14:textId="0917F85D" w:rsidR="00CF0C69" w:rsidRPr="00CF0C69" w:rsidRDefault="00CF0C69" w:rsidP="005A6BFD">
      <w:pPr>
        <w:jc w:val="center"/>
        <w:rPr>
          <w:rFonts w:ascii="ＭＳ Ｐゴシック" w:eastAsia="ＭＳ Ｐゴシック" w:hAnsi="ＭＳ Ｐゴシック"/>
          <w:b/>
          <w:bCs/>
          <w:sz w:val="28"/>
          <w:szCs w:val="28"/>
        </w:rPr>
      </w:pPr>
      <w:r w:rsidRPr="00CF0C69">
        <w:rPr>
          <w:rFonts w:ascii="ＭＳ Ｐゴシック" w:eastAsia="ＭＳ Ｐゴシック" w:hAnsi="ＭＳ Ｐゴシック" w:hint="eastAsia"/>
          <w:b/>
          <w:bCs/>
          <w:sz w:val="28"/>
          <w:szCs w:val="28"/>
        </w:rPr>
        <w:t>カスタマーハラスメントへの対策に関する対応方針を</w:t>
      </w:r>
      <w:r w:rsidR="007211C3">
        <w:rPr>
          <w:rFonts w:ascii="ＭＳ Ｐゴシック" w:eastAsia="ＭＳ Ｐゴシック" w:hAnsi="ＭＳ Ｐゴシック" w:hint="eastAsia"/>
          <w:b/>
          <w:bCs/>
          <w:sz w:val="28"/>
          <w:szCs w:val="28"/>
        </w:rPr>
        <w:t>策定しました</w:t>
      </w:r>
    </w:p>
    <w:p w14:paraId="02A044CA" w14:textId="77777777" w:rsidR="00CF0C69" w:rsidRPr="00FF55BF" w:rsidRDefault="00CF0C69">
      <w:pPr>
        <w:rPr>
          <w:rFonts w:ascii="ＭＳ Ｐゴシック" w:eastAsia="ＭＳ Ｐゴシック" w:hAnsi="ＭＳ Ｐゴシック"/>
          <w:sz w:val="24"/>
        </w:rPr>
      </w:pPr>
    </w:p>
    <w:p w14:paraId="78C5C40A" w14:textId="77777777" w:rsidR="00CF0C69" w:rsidRDefault="00CF0C69">
      <w:pPr>
        <w:rPr>
          <w:rFonts w:ascii="ＭＳ Ｐゴシック" w:eastAsia="ＭＳ Ｐゴシック" w:hAnsi="ＭＳ Ｐゴシック"/>
          <w:sz w:val="24"/>
        </w:rPr>
      </w:pPr>
    </w:p>
    <w:p w14:paraId="28FDB6A1" w14:textId="1CDF6998" w:rsidR="00CF0C69" w:rsidRDefault="00CF0C69" w:rsidP="00AC7579">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労働施策総合推進法の改正及び防止指針の告示に伴い、令和８年１０月１日から</w:t>
      </w:r>
    </w:p>
    <w:p w14:paraId="2E689D96" w14:textId="137493C6" w:rsidR="00CF0C69" w:rsidRDefault="00FF55BF">
      <w:pPr>
        <w:rPr>
          <w:rFonts w:ascii="ＭＳ Ｐゴシック" w:eastAsia="ＭＳ Ｐゴシック" w:hAnsi="ＭＳ Ｐゴシック"/>
          <w:sz w:val="24"/>
        </w:rPr>
      </w:pPr>
      <w:r>
        <w:rPr>
          <w:rFonts w:ascii="ＭＳ Ｐゴシック" w:eastAsia="ＭＳ Ｐゴシック" w:hAnsi="ＭＳ Ｐゴシック" w:hint="eastAsia"/>
          <w:sz w:val="24"/>
        </w:rPr>
        <w:t>「</w:t>
      </w:r>
      <w:r w:rsidR="00CF0C69">
        <w:rPr>
          <w:rFonts w:ascii="ＭＳ Ｐゴシック" w:eastAsia="ＭＳ Ｐゴシック" w:hAnsi="ＭＳ Ｐゴシック" w:hint="eastAsia"/>
          <w:sz w:val="24"/>
        </w:rPr>
        <w:t>カスタマーハラスメント（カスハラ）対策が義務化されました。</w:t>
      </w:r>
    </w:p>
    <w:p w14:paraId="3D1E1A86" w14:textId="25B10D63" w:rsidR="005A6BFD" w:rsidRDefault="005A6BFD">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　「カスタマーハラスメント」とは、顧客等の言動であって、当該言動による要求の内容に妥当性がないもの、又はその妥当性に照らして当該要求を実現するための手段及び態様が社会通念上許容される範囲を超えた不相当なものであって、労働者の就業環境が害されるもの又は害される恐れがあるもの</w:t>
      </w:r>
      <w:r w:rsidR="00D43FE3">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と定義されています。</w:t>
      </w:r>
    </w:p>
    <w:p w14:paraId="4FC618DA" w14:textId="4520174F" w:rsidR="00CF0C69" w:rsidRDefault="00CF0C69" w:rsidP="00CF0C69">
      <w:pPr>
        <w:ind w:firstLineChars="100" w:firstLine="240"/>
        <w:rPr>
          <w:rFonts w:ascii="ＭＳ Ｐゴシック" w:eastAsia="ＭＳ Ｐゴシック" w:hAnsi="ＭＳ Ｐゴシック"/>
          <w:sz w:val="24"/>
        </w:rPr>
      </w:pPr>
      <w:r>
        <w:rPr>
          <w:rFonts w:ascii="ＭＳ Ｐゴシック" w:eastAsia="ＭＳ Ｐゴシック" w:hAnsi="ＭＳ Ｐゴシック" w:hint="eastAsia"/>
          <w:sz w:val="24"/>
        </w:rPr>
        <w:t>北アルプス広域シルバー人材センターでは、顧客等からのカスハラ行為に対して、職員の職場環境及びセンター会員の就業環境を保護</w:t>
      </w:r>
      <w:r w:rsidR="00D946C8">
        <w:rPr>
          <w:rFonts w:ascii="ＭＳ Ｐゴシック" w:eastAsia="ＭＳ Ｐゴシック" w:hAnsi="ＭＳ Ｐゴシック" w:hint="eastAsia"/>
          <w:sz w:val="24"/>
        </w:rPr>
        <w:t>する目的から、また</w:t>
      </w:r>
      <w:r>
        <w:rPr>
          <w:rFonts w:ascii="ＭＳ Ｐゴシック" w:eastAsia="ＭＳ Ｐゴシック" w:hAnsi="ＭＳ Ｐゴシック" w:hint="eastAsia"/>
          <w:sz w:val="24"/>
        </w:rPr>
        <w:t>職員・会員が安心して働ける職場環境</w:t>
      </w:r>
      <w:r w:rsidR="00AC7579">
        <w:rPr>
          <w:rFonts w:ascii="ＭＳ Ｐゴシック" w:eastAsia="ＭＳ Ｐゴシック" w:hAnsi="ＭＳ Ｐゴシック" w:hint="eastAsia"/>
          <w:sz w:val="24"/>
        </w:rPr>
        <w:t>の</w:t>
      </w:r>
      <w:r>
        <w:rPr>
          <w:rFonts w:ascii="ＭＳ Ｐゴシック" w:eastAsia="ＭＳ Ｐゴシック" w:hAnsi="ＭＳ Ｐゴシック" w:hint="eastAsia"/>
          <w:sz w:val="24"/>
        </w:rPr>
        <w:t>構築</w:t>
      </w:r>
      <w:r w:rsidR="00AC7579">
        <w:rPr>
          <w:rFonts w:ascii="ＭＳ Ｐゴシック" w:eastAsia="ＭＳ Ｐゴシック" w:hAnsi="ＭＳ Ｐゴシック" w:hint="eastAsia"/>
          <w:sz w:val="24"/>
        </w:rPr>
        <w:t>がより質の高いサービスの提供に寄与するとの基本的な考え方のもと</w:t>
      </w:r>
      <w:r>
        <w:rPr>
          <w:rFonts w:ascii="ＭＳ Ｐゴシック" w:eastAsia="ＭＳ Ｐゴシック" w:hAnsi="ＭＳ Ｐゴシック" w:hint="eastAsia"/>
          <w:sz w:val="24"/>
        </w:rPr>
        <w:t>、</w:t>
      </w:r>
      <w:r w:rsidR="007211C3">
        <w:rPr>
          <w:rFonts w:ascii="ＭＳ Ｐゴシック" w:eastAsia="ＭＳ Ｐゴシック" w:hAnsi="ＭＳ Ｐゴシック" w:hint="eastAsia"/>
          <w:sz w:val="24"/>
        </w:rPr>
        <w:t>『</w:t>
      </w:r>
      <w:r>
        <w:rPr>
          <w:rFonts w:ascii="ＭＳ Ｐゴシック" w:eastAsia="ＭＳ Ｐゴシック" w:hAnsi="ＭＳ Ｐゴシック" w:hint="eastAsia"/>
          <w:sz w:val="24"/>
        </w:rPr>
        <w:t>職場におけるカスタマーハラスメントに関する対応方針</w:t>
      </w:r>
      <w:r w:rsidR="007211C3">
        <w:rPr>
          <w:rFonts w:ascii="ＭＳ Ｐゴシック" w:eastAsia="ＭＳ Ｐゴシック" w:hAnsi="ＭＳ Ｐゴシック" w:hint="eastAsia"/>
          <w:sz w:val="24"/>
        </w:rPr>
        <w:t>』</w:t>
      </w:r>
      <w:r w:rsidR="00D43FE3">
        <w:rPr>
          <w:rFonts w:ascii="ＭＳ Ｐゴシック" w:eastAsia="ＭＳ Ｐゴシック" w:hAnsi="ＭＳ Ｐゴシック" w:hint="eastAsia"/>
          <w:sz w:val="24"/>
        </w:rPr>
        <w:t>の</w:t>
      </w:r>
      <w:r w:rsidR="00AC7579">
        <w:rPr>
          <w:rFonts w:ascii="ＭＳ Ｐゴシック" w:eastAsia="ＭＳ Ｐゴシック" w:hAnsi="ＭＳ Ｐゴシック" w:hint="eastAsia"/>
          <w:sz w:val="24"/>
        </w:rPr>
        <w:t>策定</w:t>
      </w:r>
      <w:r w:rsidR="00D43FE3">
        <w:rPr>
          <w:rFonts w:ascii="ＭＳ Ｐゴシック" w:eastAsia="ＭＳ Ｐゴシック" w:hAnsi="ＭＳ Ｐゴシック" w:hint="eastAsia"/>
          <w:sz w:val="24"/>
        </w:rPr>
        <w:t>により方針を明確化するとともに、その周知・啓発に努めます。</w:t>
      </w:r>
    </w:p>
    <w:p w14:paraId="0506C5EC" w14:textId="77777777" w:rsidR="00CF0C69" w:rsidRPr="00D43FE3" w:rsidRDefault="00CF0C69">
      <w:pPr>
        <w:rPr>
          <w:rFonts w:ascii="ＭＳ Ｐゴシック" w:eastAsia="ＭＳ Ｐゴシック" w:hAnsi="ＭＳ Ｐゴシック"/>
          <w:sz w:val="24"/>
        </w:rPr>
      </w:pPr>
    </w:p>
    <w:sectPr w:rsidR="00CF0C69" w:rsidRPr="00D43FE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C69"/>
    <w:rsid w:val="004B4D7B"/>
    <w:rsid w:val="005A6BFD"/>
    <w:rsid w:val="005C333D"/>
    <w:rsid w:val="006F35DE"/>
    <w:rsid w:val="007211C3"/>
    <w:rsid w:val="00862E70"/>
    <w:rsid w:val="00877C83"/>
    <w:rsid w:val="008E03B2"/>
    <w:rsid w:val="00AC7579"/>
    <w:rsid w:val="00B12DDD"/>
    <w:rsid w:val="00B25A36"/>
    <w:rsid w:val="00CB6D0B"/>
    <w:rsid w:val="00CF0C69"/>
    <w:rsid w:val="00D252D6"/>
    <w:rsid w:val="00D43FE3"/>
    <w:rsid w:val="00D946C8"/>
    <w:rsid w:val="00DD5BAB"/>
    <w:rsid w:val="00F51272"/>
    <w:rsid w:val="00FF5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B0DEF1"/>
  <w15:chartTrackingRefBased/>
  <w15:docId w15:val="{BF75C7FF-CF6F-4062-9992-21BFFF60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0C6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0C6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0C6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0C6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0C6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0C6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0C6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0C6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0C6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0C6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0C6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0C6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0C6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0C6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0C6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0C6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0C6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0C6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0C6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0C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0C6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0C6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0C69"/>
    <w:pPr>
      <w:spacing w:before="160" w:after="160"/>
      <w:jc w:val="center"/>
    </w:pPr>
    <w:rPr>
      <w:i/>
      <w:iCs/>
      <w:color w:val="404040" w:themeColor="text1" w:themeTint="BF"/>
    </w:rPr>
  </w:style>
  <w:style w:type="character" w:customStyle="1" w:styleId="a8">
    <w:name w:val="引用文 (文字)"/>
    <w:basedOn w:val="a0"/>
    <w:link w:val="a7"/>
    <w:uiPriority w:val="29"/>
    <w:rsid w:val="00CF0C69"/>
    <w:rPr>
      <w:i/>
      <w:iCs/>
      <w:color w:val="404040" w:themeColor="text1" w:themeTint="BF"/>
    </w:rPr>
  </w:style>
  <w:style w:type="paragraph" w:styleId="a9">
    <w:name w:val="List Paragraph"/>
    <w:basedOn w:val="a"/>
    <w:uiPriority w:val="34"/>
    <w:qFormat/>
    <w:rsid w:val="00CF0C69"/>
    <w:pPr>
      <w:ind w:left="720"/>
      <w:contextualSpacing/>
    </w:pPr>
  </w:style>
  <w:style w:type="character" w:styleId="21">
    <w:name w:val="Intense Emphasis"/>
    <w:basedOn w:val="a0"/>
    <w:uiPriority w:val="21"/>
    <w:qFormat/>
    <w:rsid w:val="00CF0C69"/>
    <w:rPr>
      <w:i/>
      <w:iCs/>
      <w:color w:val="0F4761" w:themeColor="accent1" w:themeShade="BF"/>
    </w:rPr>
  </w:style>
  <w:style w:type="paragraph" w:styleId="22">
    <w:name w:val="Intense Quote"/>
    <w:basedOn w:val="a"/>
    <w:next w:val="a"/>
    <w:link w:val="23"/>
    <w:uiPriority w:val="30"/>
    <w:qFormat/>
    <w:rsid w:val="00CF0C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0C69"/>
    <w:rPr>
      <w:i/>
      <w:iCs/>
      <w:color w:val="0F4761" w:themeColor="accent1" w:themeShade="BF"/>
    </w:rPr>
  </w:style>
  <w:style w:type="character" w:styleId="24">
    <w:name w:val="Intense Reference"/>
    <w:basedOn w:val="a0"/>
    <w:uiPriority w:val="32"/>
    <w:qFormat/>
    <w:rsid w:val="00CF0C6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64</Words>
  <Characters>367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北アルプス広域シルバー人材センター</dc:creator>
  <cp:keywords/>
  <dc:description/>
  <cp:lastModifiedBy>北アルプス広域シルバー人材センター</cp:lastModifiedBy>
  <cp:revision>16</cp:revision>
  <cp:lastPrinted>2026-09-30T00:38:00Z</cp:lastPrinted>
  <dcterms:created xsi:type="dcterms:W3CDTF">2026-09-28T02:46:00Z</dcterms:created>
  <dcterms:modified xsi:type="dcterms:W3CDTF">2026-09-30T00:39:00Z</dcterms:modified>
</cp:coreProperties>
</file>