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7C048" w14:textId="77777777" w:rsidR="000624BC" w:rsidRPr="000624BC" w:rsidRDefault="000624BC" w:rsidP="000624BC">
      <w:pPr>
        <w:overflowPunct w:val="0"/>
        <w:jc w:val="center"/>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公益社団法人　沼田市シルバー人材センター</w:t>
      </w:r>
    </w:p>
    <w:p w14:paraId="4A4879E0" w14:textId="77777777" w:rsidR="000624BC" w:rsidRPr="000624BC" w:rsidRDefault="000624BC" w:rsidP="000624BC">
      <w:pPr>
        <w:overflowPunct w:val="0"/>
        <w:jc w:val="center"/>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役員の報酬等及び費用に関する規程</w:t>
      </w:r>
    </w:p>
    <w:p w14:paraId="5978599E"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7912FB08"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8354CA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5FCB82E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（目的及び意義）</w:t>
      </w:r>
    </w:p>
    <w:p w14:paraId="1D69D400" w14:textId="77777777" w:rsidR="000624BC" w:rsidRPr="000624BC" w:rsidRDefault="000624BC" w:rsidP="000624BC">
      <w:pPr>
        <w:overflowPunct w:val="0"/>
        <w:ind w:left="268" w:hanging="268"/>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第１条　この規程は、公益社団法人沼田市シルバー人材センター（以下「センター」という。）の定款第２８条第３項の規定に基づき、役員の報酬等及び費用に関し、必要な事項を定めることを目的とし、一般社団法人に関する法律（以下「一般社団・財団法人法」という。）並びに公益社団法人及び公益財団法人の認定等に関する法律（以下「公益認定法」という。）の規定に照らし、妥当性と透明性の確保を図るものとする。</w:t>
      </w:r>
    </w:p>
    <w:p w14:paraId="7FF6D60B"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p>
    <w:p w14:paraId="3B7E603A"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p>
    <w:p w14:paraId="7A3E7133"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（意義等）</w:t>
      </w:r>
    </w:p>
    <w:p w14:paraId="4889B374"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第２条　この規程において、次の各号に掲げる用語の意義は、当該各号に定めるところによる。</w:t>
      </w:r>
    </w:p>
    <w:p w14:paraId="65B641C7"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１</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役員とは、理事及び監事をいう。</w:t>
      </w:r>
    </w:p>
    <w:p w14:paraId="1C066AE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２</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常勤役員とは、総会で選任された理事のうち、センターを主たる勤務場　　　　所とする者をいう。</w:t>
      </w:r>
    </w:p>
    <w:p w14:paraId="3D40D4B3"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３</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非常勤役員とは、常勤役員以外の者をいう。</w:t>
      </w:r>
    </w:p>
    <w:p w14:paraId="7B2C9F41" w14:textId="77777777" w:rsidR="000624BC" w:rsidRPr="000624BC" w:rsidRDefault="000624BC" w:rsidP="000624BC">
      <w:pPr>
        <w:overflowPunct w:val="0"/>
        <w:ind w:left="268" w:hanging="268"/>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４</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報酬等とは、公益認定法第５条第１３号で定める報酬、賞与その他の職務遂行の対価として受ける財産上の利益であって、その名称のいかんを問わない。費用とは、明確に区分されるものとする。</w:t>
      </w:r>
    </w:p>
    <w:p w14:paraId="79E684B5" w14:textId="77777777" w:rsidR="000624BC" w:rsidRPr="000624BC" w:rsidRDefault="000624BC" w:rsidP="000624BC">
      <w:pPr>
        <w:overflowPunct w:val="0"/>
        <w:ind w:left="1070" w:hanging="107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（５）費用とは、職務の遂行に伴い発生する交通費、旅費、手数料等の経費をいう。報酬等とは、明確に区分されるものとする。</w:t>
      </w:r>
    </w:p>
    <w:p w14:paraId="1B7E1CF3"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p>
    <w:p w14:paraId="5029603B"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p>
    <w:p w14:paraId="5E5D9BFC" w14:textId="77777777" w:rsidR="000624BC" w:rsidRPr="000624BC" w:rsidRDefault="000624BC" w:rsidP="000624BC">
      <w:pPr>
        <w:overflowPunct w:val="0"/>
        <w:ind w:left="240" w:hanging="24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報酬等の支給</w:t>
      </w:r>
      <w:r w:rsidRPr="000624BC">
        <w:rPr>
          <w:rFonts w:ascii="ＭＳ 明朝" w:eastAsia="ＭＳ 明朝" w:hAnsi="ＭＳ 明朝" w:cs="ＭＳ 明朝"/>
          <w:color w:val="000000"/>
          <w:kern w:val="0"/>
          <w:sz w:val="24"/>
          <w:szCs w:val="24"/>
        </w:rPr>
        <w:t>)</w:t>
      </w:r>
    </w:p>
    <w:p w14:paraId="4836099C"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第３条　センターは、役員の職務執行の対価として、報酬を支給することができる。</w:t>
      </w:r>
    </w:p>
    <w:p w14:paraId="5C1B7133"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（１）役員には、退職手当は支給しない。</w:t>
      </w:r>
    </w:p>
    <w:p w14:paraId="23D28EF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（２）常勤役員以外の役員には、報酬を支給しない。</w:t>
      </w:r>
    </w:p>
    <w:p w14:paraId="5FC3609C"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55E3A6E"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AF46E2B"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報酬等の額の決定</w:t>
      </w:r>
      <w:r w:rsidRPr="000624BC">
        <w:rPr>
          <w:rFonts w:ascii="ＭＳ 明朝" w:eastAsia="ＭＳ 明朝" w:hAnsi="ＭＳ 明朝" w:cs="ＭＳ 明朝"/>
          <w:color w:val="000000"/>
          <w:kern w:val="0"/>
          <w:sz w:val="24"/>
          <w:szCs w:val="24"/>
        </w:rPr>
        <w:t>)</w:t>
      </w:r>
    </w:p>
    <w:p w14:paraId="3E334A2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第４条　常勤役員の報酬月額は、別表１「常勤役員の報酬月額等」に定める範囲内として、理事会の承認を得て決定するものとする。</w:t>
      </w:r>
    </w:p>
    <w:p w14:paraId="50B08E9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205BEBB6"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016E7452"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lastRenderedPageBreak/>
        <w:t xml:space="preserve"> (</w:t>
      </w:r>
      <w:r w:rsidRPr="000624BC">
        <w:rPr>
          <w:rFonts w:ascii="ＭＳ 明朝" w:eastAsia="ＭＳ 明朝" w:hAnsi="ＭＳ 明朝" w:cs="ＭＳ 明朝" w:hint="eastAsia"/>
          <w:color w:val="000000"/>
          <w:kern w:val="0"/>
          <w:sz w:val="24"/>
          <w:szCs w:val="24"/>
        </w:rPr>
        <w:t>報酬等の支給日</w:t>
      </w:r>
      <w:r w:rsidRPr="000624BC">
        <w:rPr>
          <w:rFonts w:ascii="ＭＳ 明朝" w:eastAsia="ＭＳ 明朝" w:hAnsi="ＭＳ 明朝" w:cs="ＭＳ 明朝"/>
          <w:color w:val="000000"/>
          <w:kern w:val="0"/>
          <w:sz w:val="24"/>
          <w:szCs w:val="24"/>
        </w:rPr>
        <w:t>)</w:t>
      </w:r>
    </w:p>
    <w:p w14:paraId="0571210B"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第５条　常勤役員の報酬月額の支給日は、毎月の末日までに、支給するものとする。</w:t>
      </w:r>
    </w:p>
    <w:p w14:paraId="600D5FC3"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7C1FAD16"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6401F7F"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報酬等の支給方法</w:t>
      </w:r>
      <w:r w:rsidRPr="000624BC">
        <w:rPr>
          <w:rFonts w:ascii="ＭＳ 明朝" w:eastAsia="ＭＳ 明朝" w:hAnsi="ＭＳ 明朝" w:cs="ＭＳ 明朝"/>
          <w:color w:val="000000"/>
          <w:kern w:val="0"/>
          <w:sz w:val="24"/>
          <w:szCs w:val="24"/>
        </w:rPr>
        <w:t>)</w:t>
      </w:r>
    </w:p>
    <w:p w14:paraId="45054AB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第６条　報酬等は、本人の指定する本人名義の金融機関口座に振り込みにより支給するものとする。</w:t>
      </w:r>
    </w:p>
    <w:p w14:paraId="77111B4F"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２．報酬等は、法令の定めるところにより、控除すべき金額等を控除して支給する。</w:t>
      </w:r>
    </w:p>
    <w:p w14:paraId="6651A00E"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4762AC0"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2452F6A5"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費用</w:t>
      </w:r>
      <w:r w:rsidRPr="000624BC">
        <w:rPr>
          <w:rFonts w:ascii="ＭＳ 明朝" w:eastAsia="ＭＳ 明朝" w:hAnsi="ＭＳ 明朝" w:cs="ＭＳ 明朝"/>
          <w:color w:val="000000"/>
          <w:kern w:val="0"/>
          <w:sz w:val="24"/>
          <w:szCs w:val="24"/>
        </w:rPr>
        <w:t>)</w:t>
      </w:r>
    </w:p>
    <w:p w14:paraId="1DCCEB30"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第７条　センターは、役員が職務の遂行に当って負担した費用については、別表２に基づき遅滞なく支払うものとし、ただし前払いを要するものについては、前もって支払うものとする。</w:t>
      </w:r>
    </w:p>
    <w:p w14:paraId="596762B5"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E42A486"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0DAEA2AB"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公表</w:t>
      </w:r>
      <w:r w:rsidRPr="000624BC">
        <w:rPr>
          <w:rFonts w:ascii="ＭＳ 明朝" w:eastAsia="ＭＳ 明朝" w:hAnsi="ＭＳ 明朝" w:cs="ＭＳ 明朝"/>
          <w:color w:val="000000"/>
          <w:kern w:val="0"/>
          <w:sz w:val="24"/>
          <w:szCs w:val="24"/>
        </w:rPr>
        <w:t>)</w:t>
      </w:r>
    </w:p>
    <w:p w14:paraId="7FA32281"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第８条　センターは、この規程をもって公益認定法第２０条第１項に定める報酬等の支給の基準として公表するものとする。</w:t>
      </w:r>
    </w:p>
    <w:p w14:paraId="306FAB65"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470F1756"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28FF0952"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改廃</w:t>
      </w:r>
      <w:r w:rsidRPr="000624BC">
        <w:rPr>
          <w:rFonts w:ascii="ＭＳ 明朝" w:eastAsia="ＭＳ 明朝" w:hAnsi="ＭＳ 明朝" w:cs="ＭＳ 明朝"/>
          <w:color w:val="000000"/>
          <w:kern w:val="0"/>
          <w:sz w:val="24"/>
          <w:szCs w:val="24"/>
        </w:rPr>
        <w:t>)</w:t>
      </w:r>
    </w:p>
    <w:p w14:paraId="5B1568C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第９条　この規程の改廃は、総会の決議を経て行う。</w:t>
      </w:r>
      <w:r w:rsidRPr="000624BC">
        <w:rPr>
          <w:rFonts w:ascii="ＭＳ 明朝" w:eastAsia="ＭＳ 明朝" w:hAnsi="ＭＳ 明朝" w:cs="ＭＳ 明朝"/>
          <w:color w:val="000000"/>
          <w:kern w:val="0"/>
          <w:sz w:val="24"/>
          <w:szCs w:val="24"/>
        </w:rPr>
        <w:t xml:space="preserve">  </w:t>
      </w:r>
    </w:p>
    <w:p w14:paraId="5F6179E6"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398E6411"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26A1AF2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補足</w:t>
      </w:r>
      <w:r w:rsidRPr="000624BC">
        <w:rPr>
          <w:rFonts w:ascii="ＭＳ 明朝" w:eastAsia="ＭＳ 明朝" w:hAnsi="ＭＳ 明朝" w:cs="ＭＳ 明朝"/>
          <w:color w:val="000000"/>
          <w:kern w:val="0"/>
          <w:sz w:val="24"/>
          <w:szCs w:val="24"/>
        </w:rPr>
        <w:t>)</w:t>
      </w:r>
    </w:p>
    <w:p w14:paraId="23C92FE1"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第１０条　この規程の実施に関し必要な事項は、理事会の決議により別に定める。　</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 xml:space="preserve">　　</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 xml:space="preserve">　　　</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 xml:space="preserve">　　</w:t>
      </w:r>
    </w:p>
    <w:p w14:paraId="783E93D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13BB9048"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附則</w:t>
      </w:r>
    </w:p>
    <w:p w14:paraId="1D9ACB89"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この規程は、一般社団法人及び一般財団法人に関する法律及び公益社団法人及び公益財団法人の認定等に関する法律の執行に伴う関係法律の整備等に関する法律第１０６条第１項に定める公益法人の設立の登記の日から執行する。</w:t>
      </w:r>
    </w:p>
    <w:p w14:paraId="567F1525"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45B0621"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附則</w:t>
      </w:r>
    </w:p>
    <w:p w14:paraId="13070A1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　この規程は、平成２４年７月１日より適用する。</w:t>
      </w:r>
    </w:p>
    <w:p w14:paraId="101ACFA1"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6F9BFA99"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4DE9B8BE"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1A611FED"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1B1284D7"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別表１　　常勤役員の報酬月額等</w:t>
      </w: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481"/>
        <w:gridCol w:w="5488"/>
      </w:tblGrid>
      <w:tr w:rsidR="000624BC" w:rsidRPr="000624BC" w14:paraId="611F3146" w14:textId="77777777">
        <w:tc>
          <w:tcPr>
            <w:tcW w:w="3481" w:type="dxa"/>
            <w:tcBorders>
              <w:top w:val="single" w:sz="4" w:space="0" w:color="000000"/>
              <w:left w:val="single" w:sz="4" w:space="0" w:color="000000"/>
              <w:bottom w:val="nil"/>
              <w:right w:val="single" w:sz="4" w:space="0" w:color="000000"/>
            </w:tcBorders>
          </w:tcPr>
          <w:p w14:paraId="307EF95C"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1230FC51"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 xml:space="preserve">（１）常勤役員　</w:t>
            </w:r>
          </w:p>
        </w:tc>
        <w:tc>
          <w:tcPr>
            <w:tcW w:w="5488" w:type="dxa"/>
            <w:tcBorders>
              <w:top w:val="single" w:sz="4" w:space="0" w:color="000000"/>
              <w:left w:val="single" w:sz="4" w:space="0" w:color="000000"/>
              <w:bottom w:val="nil"/>
              <w:right w:val="single" w:sz="4" w:space="0" w:color="000000"/>
            </w:tcBorders>
          </w:tcPr>
          <w:p w14:paraId="7C4C643F"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19AEC744"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月額　２５０</w:t>
            </w:r>
            <w:r w:rsidRPr="000624BC">
              <w:rPr>
                <w:rFonts w:ascii="ＭＳ 明朝" w:eastAsia="ＭＳ 明朝" w:hAnsi="ＭＳ 明朝" w:cs="ＭＳ 明朝"/>
                <w:color w:val="000000"/>
                <w:kern w:val="0"/>
                <w:sz w:val="24"/>
                <w:szCs w:val="24"/>
              </w:rPr>
              <w:t>,</w:t>
            </w:r>
            <w:r w:rsidRPr="000624BC">
              <w:rPr>
                <w:rFonts w:ascii="ＭＳ 明朝" w:eastAsia="ＭＳ 明朝" w:hAnsi="ＭＳ 明朝" w:cs="ＭＳ 明朝" w:hint="eastAsia"/>
                <w:color w:val="000000"/>
                <w:kern w:val="0"/>
                <w:sz w:val="24"/>
                <w:szCs w:val="24"/>
              </w:rPr>
              <w:t>０００円以内</w:t>
            </w:r>
          </w:p>
        </w:tc>
      </w:tr>
      <w:tr w:rsidR="000624BC" w:rsidRPr="000624BC" w14:paraId="0A0E71CB" w14:textId="77777777">
        <w:tc>
          <w:tcPr>
            <w:tcW w:w="3481" w:type="dxa"/>
            <w:tcBorders>
              <w:top w:val="single" w:sz="4" w:space="0" w:color="000000"/>
              <w:left w:val="single" w:sz="4" w:space="0" w:color="000000"/>
              <w:bottom w:val="single" w:sz="4" w:space="0" w:color="000000"/>
              <w:right w:val="single" w:sz="4" w:space="0" w:color="000000"/>
            </w:tcBorders>
          </w:tcPr>
          <w:p w14:paraId="04B245C4"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462B22EE"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7FE7DD2C"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tc>
        <w:tc>
          <w:tcPr>
            <w:tcW w:w="5488" w:type="dxa"/>
            <w:tcBorders>
              <w:top w:val="single" w:sz="4" w:space="0" w:color="000000"/>
              <w:left w:val="single" w:sz="4" w:space="0" w:color="000000"/>
              <w:bottom w:val="single" w:sz="4" w:space="0" w:color="000000"/>
              <w:right w:val="single" w:sz="4" w:space="0" w:color="000000"/>
            </w:tcBorders>
          </w:tcPr>
          <w:p w14:paraId="7D1CE395"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5853BC0B"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1F61E803"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tc>
      </w:tr>
    </w:tbl>
    <w:p w14:paraId="67301CC9"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p>
    <w:p w14:paraId="3BCD3305"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hint="eastAsia"/>
          <w:color w:val="000000"/>
          <w:kern w:val="0"/>
          <w:sz w:val="24"/>
          <w:szCs w:val="24"/>
        </w:rPr>
        <w:t xml:space="preserve">別表２　　</w:t>
      </w: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969"/>
      </w:tblGrid>
      <w:tr w:rsidR="000624BC" w:rsidRPr="000624BC" w14:paraId="66A60A38" w14:textId="77777777">
        <w:tc>
          <w:tcPr>
            <w:tcW w:w="8969" w:type="dxa"/>
            <w:tcBorders>
              <w:top w:val="single" w:sz="4" w:space="0" w:color="000000"/>
              <w:left w:val="single" w:sz="4" w:space="0" w:color="000000"/>
              <w:bottom w:val="nil"/>
              <w:right w:val="single" w:sz="4" w:space="0" w:color="000000"/>
            </w:tcBorders>
          </w:tcPr>
          <w:p w14:paraId="4A2B2527"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743D16F1"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（１）非常勤役員の管内職務に係る費用</w:t>
            </w:r>
          </w:p>
        </w:tc>
      </w:tr>
      <w:tr w:rsidR="000624BC" w:rsidRPr="000624BC" w14:paraId="0CEE872C" w14:textId="77777777">
        <w:tc>
          <w:tcPr>
            <w:tcW w:w="8969" w:type="dxa"/>
            <w:tcBorders>
              <w:top w:val="single" w:sz="4" w:space="0" w:color="000000"/>
              <w:left w:val="single" w:sz="4" w:space="0" w:color="000000"/>
              <w:bottom w:val="single" w:sz="4" w:space="0" w:color="000000"/>
              <w:right w:val="single" w:sz="4" w:space="0" w:color="000000"/>
            </w:tcBorders>
          </w:tcPr>
          <w:p w14:paraId="0AE2EB20"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3E62E9DD"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 xml:space="preserve">　　</w:t>
            </w:r>
            <w:r w:rsidRPr="000624BC">
              <w:rPr>
                <w:rFonts w:ascii="ＭＳ 明朝" w:eastAsia="ＭＳ 明朝" w:hAnsi="ＭＳ 明朝" w:cs="ＭＳ 明朝"/>
                <w:color w:val="000000"/>
                <w:kern w:val="0"/>
                <w:sz w:val="24"/>
                <w:szCs w:val="24"/>
              </w:rPr>
              <w:t xml:space="preserve"> </w:t>
            </w:r>
            <w:r w:rsidRPr="000624BC">
              <w:rPr>
                <w:rFonts w:ascii="ＭＳ 明朝" w:eastAsia="ＭＳ 明朝" w:hAnsi="ＭＳ 明朝" w:cs="ＭＳ 明朝" w:hint="eastAsia"/>
                <w:color w:val="000000"/>
                <w:kern w:val="0"/>
                <w:sz w:val="24"/>
                <w:szCs w:val="24"/>
              </w:rPr>
              <w:t>実　費</w:t>
            </w:r>
          </w:p>
          <w:p w14:paraId="73B2A8CF"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28031220"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18DB1218"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p w14:paraId="2751EC9A" w14:textId="77777777" w:rsidR="000624BC" w:rsidRPr="000624BC" w:rsidRDefault="000624BC" w:rsidP="000624BC">
            <w:pPr>
              <w:suppressAutoHyphens/>
              <w:kinsoku w:val="0"/>
              <w:wordWrap w:val="0"/>
              <w:overflowPunct w:val="0"/>
              <w:autoSpaceDE w:val="0"/>
              <w:autoSpaceDN w:val="0"/>
              <w:adjustRightInd w:val="0"/>
              <w:spacing w:line="336" w:lineRule="atLeast"/>
              <w:jc w:val="left"/>
              <w:textAlignment w:val="baseline"/>
              <w:rPr>
                <w:rFonts w:ascii="ＭＳ 明朝" w:eastAsia="ＭＳ 明朝" w:hAnsi="Times New Roman" w:cs="Times New Roman"/>
                <w:color w:val="000000"/>
                <w:spacing w:val="14"/>
                <w:kern w:val="0"/>
                <w:sz w:val="24"/>
                <w:szCs w:val="24"/>
              </w:rPr>
            </w:pPr>
          </w:p>
        </w:tc>
      </w:tr>
    </w:tbl>
    <w:p w14:paraId="4CA6C0B9" w14:textId="77777777" w:rsidR="000624BC" w:rsidRPr="000624BC" w:rsidRDefault="000624BC" w:rsidP="000624BC">
      <w:pPr>
        <w:overflowPunct w:val="0"/>
        <w:textAlignment w:val="baseline"/>
        <w:rPr>
          <w:rFonts w:ascii="ＭＳ 明朝" w:eastAsia="ＭＳ 明朝" w:hAnsi="Times New Roman" w:cs="Times New Roman"/>
          <w:color w:val="000000"/>
          <w:spacing w:val="14"/>
          <w:kern w:val="0"/>
          <w:sz w:val="24"/>
          <w:szCs w:val="24"/>
        </w:rPr>
      </w:pPr>
      <w:r w:rsidRPr="000624BC">
        <w:rPr>
          <w:rFonts w:ascii="ＭＳ 明朝" w:eastAsia="ＭＳ 明朝" w:hAnsi="ＭＳ 明朝" w:cs="ＭＳ 明朝"/>
          <w:color w:val="000000"/>
          <w:kern w:val="0"/>
          <w:sz w:val="24"/>
          <w:szCs w:val="24"/>
        </w:rPr>
        <w:t xml:space="preserve">                             </w:t>
      </w:r>
    </w:p>
    <w:sectPr w:rsidR="000624BC" w:rsidRPr="000624BC" w:rsidSect="000624BC">
      <w:pgSz w:w="11906" w:h="16838"/>
      <w:pgMar w:top="1700" w:right="1134" w:bottom="1700" w:left="1134" w:header="720" w:footer="720" w:gutter="0"/>
      <w:pgNumType w:start="1"/>
      <w:cols w:space="720"/>
      <w:noEndnote/>
      <w:docGrid w:type="linesAndChars" w:linePitch="335" w:charSpace="573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B3D23"/>
    <w:rsid w:val="000624BC"/>
    <w:rsid w:val="0073724B"/>
    <w:rsid w:val="00BB09B3"/>
    <w:rsid w:val="00D82C40"/>
    <w:rsid w:val="00EB3D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97C8229"/>
  <w15:docId w15:val="{37E7A028-890E-475A-B9CE-35B52C7D9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724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3724B"/>
    <w:pPr>
      <w:widowControl w:val="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209</Words>
  <Characters>1195</Characters>
  <Application>Microsoft Office Word</Application>
  <DocSecurity>0</DocSecurity>
  <Lines>9</Lines>
  <Paragraphs>2</Paragraphs>
  <ScaleCrop>false</ScaleCrop>
  <Company/>
  <LinksUpToDate>false</LinksUpToDate>
  <CharactersWithSpaces>1402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sl6</dc:creator>
  <cp:keywords/>
  <dc:description/>
  <cp:lastModifiedBy>sl8</cp:lastModifiedBy>
  <cp:revision>3</cp:revision>
  <dcterms:created xsi:type="dcterms:W3CDTF">2017-06-18T23:53:00Z</dcterms:created>
  <dcterms:modified xsi:type="dcterms:W3CDTF">2021-06-21T02:29:00Z</dcterms:modified>
</cp:coreProperties>
</file>